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EAD" w:rsidRDefault="006E13C1" w:rsidP="006E13C1">
      <w:pPr>
        <w:jc w:val="center"/>
      </w:pPr>
      <w:r>
        <w:rPr>
          <w:rFonts w:ascii="Times New Roman" w:eastAsia="Times New Roman" w:hAnsi="Times New Roman" w:cs="Times New Roman"/>
          <w:noProof/>
          <w:sz w:val="20"/>
        </w:rPr>
        <w:drawing>
          <wp:inline distT="0" distB="0" distL="0" distR="0" wp14:anchorId="0CB26820" wp14:editId="3351472D">
            <wp:extent cx="861584" cy="1223009"/>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861584" cy="1223009"/>
                    </a:xfrm>
                    <a:prstGeom prst="rect">
                      <a:avLst/>
                    </a:prstGeom>
                    <a:ln/>
                  </pic:spPr>
                </pic:pic>
              </a:graphicData>
            </a:graphic>
          </wp:inline>
        </w:drawing>
      </w:r>
    </w:p>
    <w:p w:rsidR="006E13C1" w:rsidRDefault="006E13C1" w:rsidP="006E13C1">
      <w:pPr>
        <w:jc w:val="right"/>
        <w:rPr>
          <w:rFonts w:ascii="Nirmala UI" w:hAnsi="Nirmala UI" w:cs="Nirmala UI"/>
          <w:b/>
          <w:bCs/>
        </w:rPr>
      </w:pPr>
      <w:r w:rsidRPr="006E13C1">
        <w:rPr>
          <w:rFonts w:ascii="Nirmala UI" w:hAnsi="Nirmala UI" w:cs="Nirmala UI"/>
          <w:b/>
          <w:bCs/>
          <w:cs/>
        </w:rPr>
        <w:t>नई दिल्ली</w:t>
      </w:r>
      <w:r w:rsidRPr="006E13C1">
        <w:rPr>
          <w:rFonts w:ascii="Nirmala UI" w:hAnsi="Nirmala UI" w:cs="Nirmala UI"/>
          <w:b/>
          <w:bCs/>
        </w:rPr>
        <w:t xml:space="preserve">, 09 </w:t>
      </w:r>
      <w:r w:rsidRPr="006E13C1">
        <w:rPr>
          <w:rFonts w:ascii="Nirmala UI" w:hAnsi="Nirmala UI" w:cs="Nirmala UI"/>
          <w:b/>
          <w:bCs/>
          <w:cs/>
        </w:rPr>
        <w:t>जुलाई</w:t>
      </w:r>
      <w:r w:rsidRPr="006E13C1">
        <w:rPr>
          <w:rFonts w:ascii="Nirmala UI" w:hAnsi="Nirmala UI" w:cs="Nirmala UI"/>
          <w:b/>
          <w:bCs/>
        </w:rPr>
        <w:t>, 2025</w:t>
      </w:r>
    </w:p>
    <w:p w:rsidR="006E13C1" w:rsidRDefault="006E13C1" w:rsidP="006E13C1">
      <w:pPr>
        <w:jc w:val="center"/>
        <w:rPr>
          <w:rFonts w:ascii="Nirmala UI" w:hAnsi="Nirmala UI" w:cs="Nirmala UI"/>
          <w:b/>
          <w:bCs/>
          <w:szCs w:val="22"/>
          <w:u w:val="single"/>
        </w:rPr>
      </w:pPr>
      <w:r w:rsidRPr="006E13C1">
        <w:rPr>
          <w:rFonts w:ascii="Nirmala UI" w:hAnsi="Nirmala UI" w:cs="Nirmala UI" w:hint="cs"/>
          <w:b/>
          <w:bCs/>
          <w:szCs w:val="22"/>
          <w:u w:val="single"/>
          <w:cs/>
        </w:rPr>
        <w:t>प्रेस</w:t>
      </w:r>
      <w:r w:rsidRPr="006E13C1">
        <w:rPr>
          <w:b/>
          <w:bCs/>
          <w:szCs w:val="22"/>
          <w:u w:val="single"/>
          <w:cs/>
        </w:rPr>
        <w:t xml:space="preserve"> </w:t>
      </w:r>
      <w:r w:rsidRPr="006E13C1">
        <w:rPr>
          <w:rFonts w:ascii="Nirmala UI" w:hAnsi="Nirmala UI" w:cs="Nirmala UI" w:hint="cs"/>
          <w:b/>
          <w:bCs/>
          <w:szCs w:val="22"/>
          <w:u w:val="single"/>
          <w:cs/>
        </w:rPr>
        <w:t>विज्ञप्ति</w:t>
      </w:r>
    </w:p>
    <w:p w:rsidR="006E13C1" w:rsidRDefault="006E13C1" w:rsidP="002717B8">
      <w:pPr>
        <w:jc w:val="center"/>
        <w:rPr>
          <w:rFonts w:ascii="Nirmala UI" w:hAnsi="Nirmala UI" w:cs="Nirmala UI"/>
          <w:b/>
          <w:bCs/>
          <w:szCs w:val="22"/>
          <w:u w:val="single"/>
        </w:rPr>
      </w:pPr>
      <w:r w:rsidRPr="002717B8">
        <w:rPr>
          <w:rFonts w:ascii="Nirmala UI" w:hAnsi="Nirmala UI" w:cs="Nirmala UI"/>
          <w:b/>
          <w:bCs/>
          <w:szCs w:val="22"/>
          <w:u w:val="single"/>
        </w:rPr>
        <w:t xml:space="preserve">IIFCL </w:t>
      </w:r>
      <w:r w:rsidRPr="002717B8">
        <w:rPr>
          <w:rFonts w:ascii="Nirmala UI" w:hAnsi="Nirmala UI" w:cs="Nirmala UI"/>
          <w:b/>
          <w:bCs/>
          <w:szCs w:val="22"/>
          <w:u w:val="single"/>
          <w:cs/>
        </w:rPr>
        <w:t>द्वारा नेट जीरो और जलवायु प्रतिरोध के लिए शहरी अवसंरचना के वित्तपोषण पर उच्च स्तरीय गोल मेज सम्मेलन आयोजित किया गया</w:t>
      </w:r>
    </w:p>
    <w:p w:rsidR="002717B8" w:rsidRDefault="002717B8" w:rsidP="002717B8">
      <w:pPr>
        <w:jc w:val="center"/>
        <w:rPr>
          <w:rFonts w:ascii="Nirmala UI" w:hAnsi="Nirmala UI" w:cs="Nirmala UI"/>
          <w:b/>
          <w:bCs/>
          <w:szCs w:val="22"/>
          <w:u w:val="single"/>
        </w:rPr>
      </w:pPr>
      <w:r w:rsidRPr="00D15F0E">
        <w:rPr>
          <w:rFonts w:ascii="Times New Roman" w:eastAsia="Times New Roman" w:hAnsi="Times New Roman" w:cs="Times New Roman"/>
          <w:b/>
          <w:noProof/>
          <w:sz w:val="26"/>
          <w:szCs w:val="26"/>
        </w:rPr>
        <w:drawing>
          <wp:inline distT="0" distB="0" distL="0" distR="0" wp14:anchorId="31680361" wp14:editId="7E566000">
            <wp:extent cx="4800600" cy="3600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 Image 2025-07-10 at 3.11.37 PM.jpeg"/>
                    <pic:cNvPicPr/>
                  </pic:nvPicPr>
                  <pic:blipFill>
                    <a:blip r:embed="rId5">
                      <a:extLst>
                        <a:ext uri="{28A0092B-C50C-407E-A947-70E740481C1C}">
                          <a14:useLocalDpi xmlns:a14="http://schemas.microsoft.com/office/drawing/2010/main" val="0"/>
                        </a:ext>
                      </a:extLst>
                    </a:blip>
                    <a:stretch>
                      <a:fillRect/>
                    </a:stretch>
                  </pic:blipFill>
                  <pic:spPr>
                    <a:xfrm>
                      <a:off x="0" y="0"/>
                      <a:ext cx="4810139" cy="3607604"/>
                    </a:xfrm>
                    <a:prstGeom prst="rect">
                      <a:avLst/>
                    </a:prstGeom>
                  </pic:spPr>
                </pic:pic>
              </a:graphicData>
            </a:graphic>
          </wp:inline>
        </w:drawing>
      </w:r>
    </w:p>
    <w:p w:rsidR="002717B8" w:rsidRDefault="002717B8" w:rsidP="002717B8">
      <w:pPr>
        <w:rPr>
          <w:rFonts w:ascii="Nirmala UI" w:hAnsi="Nirmala UI" w:cs="Nirmala UI"/>
          <w:szCs w:val="22"/>
        </w:rPr>
      </w:pPr>
      <w:bookmarkStart w:id="0" w:name="_GoBack"/>
      <w:r w:rsidRPr="00B57455">
        <w:rPr>
          <w:rFonts w:ascii="Nirmala UI" w:hAnsi="Nirmala UI" w:cs="Nirmala UI"/>
          <w:b/>
          <w:bCs/>
          <w:szCs w:val="22"/>
          <w:cs/>
        </w:rPr>
        <w:t>भारत इन्फ्रास्ट्रक्चर फाइनेंस कंपनी लिमिटेड (</w:t>
      </w:r>
      <w:r w:rsidRPr="00B57455">
        <w:rPr>
          <w:rFonts w:ascii="Nirmala UI" w:hAnsi="Nirmala UI" w:cs="Nirmala UI"/>
          <w:b/>
          <w:bCs/>
          <w:szCs w:val="22"/>
        </w:rPr>
        <w:t>IIFCL)</w:t>
      </w:r>
      <w:bookmarkEnd w:id="0"/>
      <w:r w:rsidRPr="002717B8">
        <w:rPr>
          <w:rFonts w:ascii="Nirmala UI" w:hAnsi="Nirmala UI" w:cs="Nirmala UI"/>
          <w:szCs w:val="22"/>
        </w:rPr>
        <w:t xml:space="preserve"> </w:t>
      </w:r>
      <w:r w:rsidRPr="002717B8">
        <w:rPr>
          <w:rFonts w:ascii="Nirmala UI" w:hAnsi="Nirmala UI" w:cs="Nirmala UI"/>
          <w:szCs w:val="22"/>
          <w:cs/>
        </w:rPr>
        <w:t xml:space="preserve">ने </w:t>
      </w:r>
      <w:r w:rsidRPr="002717B8">
        <w:rPr>
          <w:rFonts w:ascii="Nirmala UI" w:hAnsi="Nirmala UI" w:cs="Nirmala UI"/>
          <w:szCs w:val="22"/>
        </w:rPr>
        <w:t xml:space="preserve">9 </w:t>
      </w:r>
      <w:r w:rsidRPr="002717B8">
        <w:rPr>
          <w:rFonts w:ascii="Nirmala UI" w:hAnsi="Nirmala UI" w:cs="Nirmala UI"/>
          <w:szCs w:val="22"/>
          <w:cs/>
        </w:rPr>
        <w:t xml:space="preserve">जुलाई </w:t>
      </w:r>
      <w:r w:rsidRPr="002717B8">
        <w:rPr>
          <w:rFonts w:ascii="Nirmala UI" w:hAnsi="Nirmala UI" w:cs="Nirmala UI"/>
          <w:szCs w:val="22"/>
        </w:rPr>
        <w:t xml:space="preserve">2025 </w:t>
      </w:r>
      <w:r w:rsidRPr="002717B8">
        <w:rPr>
          <w:rFonts w:ascii="Nirmala UI" w:hAnsi="Nirmala UI" w:cs="Nirmala UI"/>
          <w:szCs w:val="22"/>
          <w:cs/>
        </w:rPr>
        <w:t xml:space="preserve">को नई दिल्ली में अपने मुख्यालय में </w:t>
      </w:r>
      <w:r w:rsidRPr="002717B8">
        <w:rPr>
          <w:rFonts w:ascii="Nirmala UI" w:hAnsi="Nirmala UI" w:cs="Nirmala UI"/>
          <w:szCs w:val="22"/>
        </w:rPr>
        <w:t>'</w:t>
      </w:r>
      <w:r w:rsidRPr="002717B8">
        <w:rPr>
          <w:rFonts w:ascii="Nirmala UI" w:hAnsi="Nirmala UI" w:cs="Nirmala UI"/>
          <w:szCs w:val="22"/>
          <w:cs/>
        </w:rPr>
        <w:t>शहरों में शहरी इन्फ्रास्ट्रक्चर के वित्तपोषण के लिए नेट ज़ीरो और जलवायु सहनशीलता प्राप्त करना</w:t>
      </w:r>
      <w:r w:rsidRPr="002717B8">
        <w:rPr>
          <w:rFonts w:ascii="Nirmala UI" w:hAnsi="Nirmala UI" w:cs="Nirmala UI"/>
          <w:szCs w:val="22"/>
        </w:rPr>
        <w:t xml:space="preserve">' </w:t>
      </w:r>
      <w:r w:rsidRPr="002717B8">
        <w:rPr>
          <w:rFonts w:ascii="Nirmala UI" w:hAnsi="Nirmala UI" w:cs="Nirmala UI"/>
          <w:szCs w:val="22"/>
          <w:cs/>
        </w:rPr>
        <w:t>पर एक उच्च स्तरीय गोल मेज सम्मेलन का आयोजन किया।</w:t>
      </w:r>
    </w:p>
    <w:p w:rsidR="002717B8" w:rsidRDefault="002717B8" w:rsidP="002717B8">
      <w:pPr>
        <w:rPr>
          <w:rFonts w:ascii="Nirmala UI" w:hAnsi="Nirmala UI" w:cs="Nirmala UI"/>
          <w:szCs w:val="22"/>
        </w:rPr>
      </w:pPr>
      <w:r w:rsidRPr="002717B8">
        <w:rPr>
          <w:rFonts w:ascii="Nirmala UI" w:hAnsi="Nirmala UI" w:cs="Nirmala UI"/>
          <w:szCs w:val="22"/>
          <w:cs/>
        </w:rPr>
        <w:t xml:space="preserve">इस कार्यक्रम में </w:t>
      </w:r>
      <w:proofErr w:type="spellStart"/>
      <w:r w:rsidRPr="002717B8">
        <w:rPr>
          <w:rFonts w:ascii="Nirmala UI" w:hAnsi="Nirmala UI" w:cs="Nirmala UI"/>
          <w:szCs w:val="22"/>
        </w:rPr>
        <w:t>CapaCITIES</w:t>
      </w:r>
      <w:proofErr w:type="spellEnd"/>
      <w:r w:rsidRPr="002717B8">
        <w:rPr>
          <w:rFonts w:ascii="Nirmala UI" w:hAnsi="Nirmala UI" w:cs="Nirmala UI"/>
          <w:szCs w:val="22"/>
        </w:rPr>
        <w:t xml:space="preserve"> </w:t>
      </w:r>
      <w:r w:rsidRPr="002717B8">
        <w:rPr>
          <w:rFonts w:ascii="Nirmala UI" w:hAnsi="Nirmala UI" w:cs="Nirmala UI"/>
          <w:szCs w:val="22"/>
          <w:cs/>
        </w:rPr>
        <w:t>कार्यक्रम के वरिष्ठ नेतृत्व</w:t>
      </w:r>
      <w:r w:rsidRPr="002717B8">
        <w:rPr>
          <w:rFonts w:ascii="Nirmala UI" w:hAnsi="Nirmala UI" w:cs="Nirmala UI"/>
          <w:szCs w:val="22"/>
        </w:rPr>
        <w:t xml:space="preserve">, </w:t>
      </w:r>
      <w:r w:rsidRPr="002717B8">
        <w:rPr>
          <w:rFonts w:ascii="Nirmala UI" w:hAnsi="Nirmala UI" w:cs="Nirmala UI"/>
          <w:szCs w:val="22"/>
          <w:cs/>
        </w:rPr>
        <w:t>बहु-तरफा और द्विपक्षीय संस्थानों के प्रतिनिधियों</w:t>
      </w:r>
      <w:r w:rsidRPr="002717B8">
        <w:rPr>
          <w:rFonts w:ascii="Nirmala UI" w:hAnsi="Nirmala UI" w:cs="Nirmala UI"/>
          <w:szCs w:val="22"/>
        </w:rPr>
        <w:t xml:space="preserve">, </w:t>
      </w:r>
      <w:r w:rsidRPr="002717B8">
        <w:rPr>
          <w:rFonts w:ascii="Nirmala UI" w:hAnsi="Nirmala UI" w:cs="Nirmala UI"/>
          <w:szCs w:val="22"/>
          <w:cs/>
        </w:rPr>
        <w:t>और पावर फाइनेंस कॉर्पोरेशन (</w:t>
      </w:r>
      <w:r w:rsidRPr="002717B8">
        <w:rPr>
          <w:rFonts w:ascii="Nirmala UI" w:hAnsi="Nirmala UI" w:cs="Nirmala UI"/>
          <w:szCs w:val="22"/>
        </w:rPr>
        <w:t xml:space="preserve">PFC), REC </w:t>
      </w:r>
      <w:r w:rsidRPr="002717B8">
        <w:rPr>
          <w:rFonts w:ascii="Nirmala UI" w:hAnsi="Nirmala UI" w:cs="Nirmala UI"/>
          <w:szCs w:val="22"/>
          <w:cs/>
        </w:rPr>
        <w:t>लिमिटेड</w:t>
      </w:r>
      <w:r w:rsidRPr="002717B8">
        <w:rPr>
          <w:rFonts w:ascii="Nirmala UI" w:hAnsi="Nirmala UI" w:cs="Nirmala UI"/>
          <w:szCs w:val="22"/>
        </w:rPr>
        <w:t xml:space="preserve">, IRFC, HUDCO, </w:t>
      </w:r>
      <w:r w:rsidRPr="002717B8">
        <w:rPr>
          <w:rFonts w:ascii="Nirmala UI" w:hAnsi="Nirmala UI" w:cs="Nirmala UI"/>
          <w:szCs w:val="22"/>
          <w:cs/>
        </w:rPr>
        <w:t>पंजाब और सिंड बैंक</w:t>
      </w:r>
      <w:r w:rsidRPr="002717B8">
        <w:rPr>
          <w:rFonts w:ascii="Nirmala UI" w:hAnsi="Nirmala UI" w:cs="Nirmala UI"/>
          <w:szCs w:val="22"/>
        </w:rPr>
        <w:t xml:space="preserve">, </w:t>
      </w:r>
      <w:r w:rsidRPr="002717B8">
        <w:rPr>
          <w:rFonts w:ascii="Nirmala UI" w:hAnsi="Nirmala UI" w:cs="Nirmala UI"/>
          <w:szCs w:val="22"/>
          <w:cs/>
        </w:rPr>
        <w:t xml:space="preserve">और पंजाब नेशनल बैंक सहित प्रमुख संगठनों के प्रमुखों को एकत्रित किया गया। </w:t>
      </w:r>
      <w:r w:rsidRPr="002717B8">
        <w:rPr>
          <w:rFonts w:ascii="Nirmala UI" w:hAnsi="Nirmala UI" w:cs="Nirmala UI"/>
          <w:szCs w:val="22"/>
        </w:rPr>
        <w:t xml:space="preserve">ICLEI </w:t>
      </w:r>
      <w:r w:rsidRPr="002717B8">
        <w:rPr>
          <w:rFonts w:ascii="Nirmala UI" w:hAnsi="Nirmala UI" w:cs="Nirmala UI"/>
          <w:szCs w:val="22"/>
          <w:cs/>
        </w:rPr>
        <w:t>साउथ एशिया</w:t>
      </w:r>
      <w:r w:rsidRPr="002717B8">
        <w:rPr>
          <w:rFonts w:ascii="Nirmala UI" w:hAnsi="Nirmala UI" w:cs="Nirmala UI"/>
          <w:szCs w:val="22"/>
        </w:rPr>
        <w:t xml:space="preserve">, </w:t>
      </w:r>
      <w:r w:rsidRPr="002717B8">
        <w:rPr>
          <w:rFonts w:ascii="Nirmala UI" w:hAnsi="Nirmala UI" w:cs="Nirmala UI"/>
          <w:szCs w:val="22"/>
          <w:cs/>
        </w:rPr>
        <w:t>साउथ पोल</w:t>
      </w:r>
      <w:r w:rsidRPr="002717B8">
        <w:rPr>
          <w:rFonts w:ascii="Nirmala UI" w:hAnsi="Nirmala UI" w:cs="Nirmala UI"/>
          <w:szCs w:val="22"/>
        </w:rPr>
        <w:t xml:space="preserve">, NIUA, </w:t>
      </w:r>
      <w:r w:rsidRPr="002717B8">
        <w:rPr>
          <w:rFonts w:ascii="Nirmala UI" w:hAnsi="Nirmala UI" w:cs="Nirmala UI"/>
          <w:szCs w:val="22"/>
          <w:cs/>
        </w:rPr>
        <w:t>और स्विस विकास और सहयोग एजेंसी (</w:t>
      </w:r>
      <w:r w:rsidRPr="002717B8">
        <w:rPr>
          <w:rFonts w:ascii="Nirmala UI" w:hAnsi="Nirmala UI" w:cs="Nirmala UI"/>
          <w:szCs w:val="22"/>
        </w:rPr>
        <w:t xml:space="preserve">SDC) </w:t>
      </w:r>
      <w:r w:rsidRPr="002717B8">
        <w:rPr>
          <w:rFonts w:ascii="Nirmala UI" w:hAnsi="Nirmala UI" w:cs="Nirmala UI"/>
          <w:szCs w:val="22"/>
          <w:cs/>
        </w:rPr>
        <w:t>के प्रतिभागियों ने भी विचार-विमर्श में भाग लिया।</w:t>
      </w:r>
    </w:p>
    <w:p w:rsidR="002717B8" w:rsidRDefault="002717B8" w:rsidP="002717B8">
      <w:pPr>
        <w:rPr>
          <w:rFonts w:ascii="Nirmala UI" w:hAnsi="Nirmala UI" w:cs="Nirmala UI"/>
          <w:szCs w:val="22"/>
        </w:rPr>
      </w:pPr>
      <w:r w:rsidRPr="002717B8">
        <w:rPr>
          <w:rFonts w:ascii="Nirmala UI" w:hAnsi="Nirmala UI" w:cs="Nirmala UI"/>
          <w:szCs w:val="22"/>
          <w:cs/>
        </w:rPr>
        <w:t xml:space="preserve">गोल मेज ने भारत के शहरी जलवायु लक्ष्यों का समर्थन करने के लिए पैमाने पर और सतत वित्तपोषण तंत्र को अनलॉक करने पर ध्यान केंद्रित किया। चर्चाएँ निम्नलिखित के इर्द-गिर्द घूमीं: </w:t>
      </w:r>
    </w:p>
    <w:p w:rsidR="002717B8" w:rsidRDefault="002717B8" w:rsidP="002717B8">
      <w:pPr>
        <w:rPr>
          <w:rFonts w:ascii="Nirmala UI" w:hAnsi="Nirmala UI" w:cs="Nirmala UI"/>
          <w:szCs w:val="22"/>
        </w:rPr>
      </w:pPr>
      <w:r w:rsidRPr="002717B8">
        <w:rPr>
          <w:rFonts w:ascii="Nirmala UI" w:hAnsi="Nirmala UI" w:cs="Nirmala UI"/>
          <w:szCs w:val="22"/>
          <w:cs/>
        </w:rPr>
        <w:t>● जोखिम कम करने के उपकरण</w:t>
      </w:r>
      <w:r w:rsidRPr="002717B8">
        <w:rPr>
          <w:rFonts w:ascii="Nirmala UI" w:hAnsi="Nirmala UI" w:cs="Nirmala UI"/>
          <w:szCs w:val="22"/>
        </w:rPr>
        <w:t xml:space="preserve">, </w:t>
      </w:r>
      <w:r w:rsidRPr="002717B8">
        <w:rPr>
          <w:rFonts w:ascii="Nirmala UI" w:hAnsi="Nirmala UI" w:cs="Nirmala UI"/>
          <w:szCs w:val="22"/>
          <w:cs/>
        </w:rPr>
        <w:t>गारंटियाँ</w:t>
      </w:r>
      <w:r w:rsidRPr="002717B8">
        <w:rPr>
          <w:rFonts w:ascii="Nirmala UI" w:hAnsi="Nirmala UI" w:cs="Nirmala UI"/>
          <w:szCs w:val="22"/>
        </w:rPr>
        <w:t xml:space="preserve">, </w:t>
      </w:r>
      <w:r w:rsidRPr="002717B8">
        <w:rPr>
          <w:rFonts w:ascii="Nirmala UI" w:hAnsi="Nirmala UI" w:cs="Nirmala UI"/>
          <w:szCs w:val="22"/>
          <w:cs/>
        </w:rPr>
        <w:t xml:space="preserve">और क्रेडिट संवर्धन </w:t>
      </w:r>
    </w:p>
    <w:p w:rsidR="002717B8" w:rsidRDefault="002717B8" w:rsidP="002717B8">
      <w:pPr>
        <w:rPr>
          <w:rFonts w:ascii="Nirmala UI" w:hAnsi="Nirmala UI" w:cs="Nirmala UI"/>
          <w:szCs w:val="22"/>
        </w:rPr>
      </w:pPr>
      <w:r w:rsidRPr="002717B8">
        <w:rPr>
          <w:rFonts w:ascii="Nirmala UI" w:hAnsi="Nirmala UI" w:cs="Nirmala UI"/>
          <w:szCs w:val="22"/>
          <w:cs/>
        </w:rPr>
        <w:t xml:space="preserve">● हरे नगर निगम बांड और मिश्रित वित्तपोषण दृष्टिकोण </w:t>
      </w:r>
    </w:p>
    <w:p w:rsidR="002717B8" w:rsidRDefault="002717B8" w:rsidP="002717B8">
      <w:pPr>
        <w:rPr>
          <w:rFonts w:ascii="Nirmala UI" w:hAnsi="Nirmala UI" w:cs="Nirmala UI"/>
          <w:szCs w:val="22"/>
        </w:rPr>
      </w:pPr>
      <w:r w:rsidRPr="002717B8">
        <w:rPr>
          <w:rFonts w:ascii="Nirmala UI" w:hAnsi="Nirmala UI" w:cs="Nirmala UI"/>
          <w:szCs w:val="22"/>
          <w:cs/>
        </w:rPr>
        <w:lastRenderedPageBreak/>
        <w:t xml:space="preserve">● निम्न-कार्बन आधारभूत संरचना के लिए </w:t>
      </w:r>
      <w:r w:rsidRPr="002717B8">
        <w:rPr>
          <w:rFonts w:ascii="Nirmala UI" w:hAnsi="Nirmala UI" w:cs="Nirmala UI"/>
          <w:szCs w:val="22"/>
        </w:rPr>
        <w:t xml:space="preserve">PPP </w:t>
      </w:r>
      <w:r w:rsidRPr="002717B8">
        <w:rPr>
          <w:rFonts w:ascii="Nirmala UI" w:hAnsi="Nirmala UI" w:cs="Nirmala UI"/>
          <w:szCs w:val="22"/>
          <w:cs/>
        </w:rPr>
        <w:t xml:space="preserve">ढांचे को मजबूत करना </w:t>
      </w:r>
    </w:p>
    <w:p w:rsidR="002717B8" w:rsidRDefault="002717B8" w:rsidP="002717B8">
      <w:pPr>
        <w:rPr>
          <w:rFonts w:ascii="Nirmala UI" w:hAnsi="Nirmala UI" w:cs="Nirmala UI"/>
          <w:szCs w:val="22"/>
        </w:rPr>
      </w:pPr>
      <w:r w:rsidRPr="002717B8">
        <w:rPr>
          <w:rFonts w:ascii="Nirmala UI" w:hAnsi="Nirmala UI" w:cs="Nirmala UI"/>
          <w:szCs w:val="22"/>
          <w:cs/>
        </w:rPr>
        <w:t>● शहरी स्थानीय निकाय (</w:t>
      </w:r>
      <w:r w:rsidRPr="002717B8">
        <w:rPr>
          <w:rFonts w:ascii="Nirmala UI" w:hAnsi="Nirmala UI" w:cs="Nirmala UI"/>
          <w:szCs w:val="22"/>
        </w:rPr>
        <w:t xml:space="preserve">ULBs) </w:t>
      </w:r>
      <w:r w:rsidRPr="002717B8">
        <w:rPr>
          <w:rFonts w:ascii="Nirmala UI" w:hAnsi="Nirmala UI" w:cs="Nirmala UI"/>
          <w:szCs w:val="22"/>
          <w:cs/>
        </w:rPr>
        <w:t xml:space="preserve">की संस्थागत क्षमता का निर्माण </w:t>
      </w:r>
    </w:p>
    <w:p w:rsidR="002717B8" w:rsidRDefault="002717B8" w:rsidP="002717B8">
      <w:pPr>
        <w:rPr>
          <w:rFonts w:ascii="Nirmala UI" w:hAnsi="Nirmala UI" w:cs="Nirmala UI"/>
          <w:szCs w:val="22"/>
        </w:rPr>
      </w:pPr>
      <w:r w:rsidRPr="002717B8">
        <w:rPr>
          <w:rFonts w:ascii="Nirmala UI" w:hAnsi="Nirmala UI" w:cs="Nirmala UI"/>
          <w:szCs w:val="22"/>
          <w:cs/>
        </w:rPr>
        <w:t xml:space="preserve">● परियोजना तैयारी और एकीकृत शहरी योजना का समर्थन </w:t>
      </w:r>
    </w:p>
    <w:p w:rsidR="002717B8" w:rsidRDefault="002717B8" w:rsidP="002717B8">
      <w:pPr>
        <w:rPr>
          <w:rFonts w:ascii="Nirmala UI" w:hAnsi="Nirmala UI" w:cs="Nirmala UI"/>
          <w:szCs w:val="22"/>
        </w:rPr>
      </w:pPr>
      <w:r w:rsidRPr="002717B8">
        <w:rPr>
          <w:rFonts w:ascii="Nirmala UI" w:hAnsi="Nirmala UI" w:cs="Nirmala UI"/>
          <w:szCs w:val="22"/>
          <w:cs/>
        </w:rPr>
        <w:t>● पारदर्शिता</w:t>
      </w:r>
      <w:r w:rsidRPr="002717B8">
        <w:rPr>
          <w:rFonts w:ascii="Nirmala UI" w:hAnsi="Nirmala UI" w:cs="Nirmala UI"/>
          <w:szCs w:val="22"/>
        </w:rPr>
        <w:t xml:space="preserve">, </w:t>
      </w:r>
      <w:r w:rsidRPr="002717B8">
        <w:rPr>
          <w:rFonts w:ascii="Nirmala UI" w:hAnsi="Nirmala UI" w:cs="Nirmala UI"/>
          <w:szCs w:val="22"/>
          <w:cs/>
        </w:rPr>
        <w:t>जलवायु प्रभाव और हरे/सामाजिक धोखाधड़ी को रोकने के लिए मजबूत निगरानी</w:t>
      </w:r>
      <w:r w:rsidRPr="002717B8">
        <w:rPr>
          <w:rFonts w:ascii="Nirmala UI" w:hAnsi="Nirmala UI" w:cs="Nirmala UI"/>
          <w:szCs w:val="22"/>
        </w:rPr>
        <w:t xml:space="preserve">, </w:t>
      </w:r>
      <w:r w:rsidRPr="002717B8">
        <w:rPr>
          <w:rFonts w:ascii="Nirmala UI" w:hAnsi="Nirmala UI" w:cs="Nirmala UI"/>
          <w:szCs w:val="22"/>
          <w:cs/>
        </w:rPr>
        <w:t>रिपोर्टिंग</w:t>
      </w:r>
      <w:r w:rsidRPr="002717B8">
        <w:rPr>
          <w:rFonts w:ascii="Nirmala UI" w:hAnsi="Nirmala UI" w:cs="Nirmala UI"/>
          <w:szCs w:val="22"/>
        </w:rPr>
        <w:t xml:space="preserve">, </w:t>
      </w:r>
      <w:r w:rsidRPr="002717B8">
        <w:rPr>
          <w:rFonts w:ascii="Nirmala UI" w:hAnsi="Nirmala UI" w:cs="Nirmala UI"/>
          <w:szCs w:val="22"/>
          <w:cs/>
        </w:rPr>
        <w:t>और सत्यापन (</w:t>
      </w:r>
      <w:r w:rsidRPr="002717B8">
        <w:rPr>
          <w:rFonts w:ascii="Nirmala UI" w:hAnsi="Nirmala UI" w:cs="Nirmala UI"/>
          <w:szCs w:val="22"/>
        </w:rPr>
        <w:t xml:space="preserve">MRV) </w:t>
      </w:r>
      <w:r w:rsidRPr="002717B8">
        <w:rPr>
          <w:rFonts w:ascii="Nirmala UI" w:hAnsi="Nirmala UI" w:cs="Nirmala UI"/>
          <w:szCs w:val="22"/>
          <w:cs/>
        </w:rPr>
        <w:t>ढांचे को लागू करना</w:t>
      </w:r>
    </w:p>
    <w:p w:rsidR="002717B8" w:rsidRDefault="002717B8" w:rsidP="002717B8">
      <w:pPr>
        <w:rPr>
          <w:rFonts w:ascii="Nirmala UI" w:hAnsi="Nirmala UI" w:cs="Nirmala UI"/>
          <w:szCs w:val="22"/>
        </w:rPr>
      </w:pPr>
      <w:r w:rsidRPr="002717B8">
        <w:rPr>
          <w:rFonts w:ascii="Nirmala UI" w:hAnsi="Nirmala UI" w:cs="Nirmala UI"/>
          <w:szCs w:val="22"/>
          <w:cs/>
        </w:rPr>
        <w:t>मुख्य वक्ता के रूप में</w:t>
      </w:r>
      <w:r w:rsidRPr="002717B8">
        <w:rPr>
          <w:rFonts w:ascii="Nirmala UI" w:hAnsi="Nirmala UI" w:cs="Nirmala UI"/>
          <w:szCs w:val="22"/>
        </w:rPr>
        <w:t xml:space="preserve">, </w:t>
      </w:r>
      <w:r w:rsidRPr="002717B8">
        <w:rPr>
          <w:rFonts w:ascii="Nirmala UI" w:hAnsi="Nirmala UI" w:cs="Nirmala UI"/>
          <w:b/>
          <w:bCs/>
          <w:szCs w:val="22"/>
          <w:cs/>
        </w:rPr>
        <w:t>श्री पलाश श्रीवास्तव</w:t>
      </w:r>
      <w:r w:rsidRPr="002717B8">
        <w:rPr>
          <w:rFonts w:ascii="Nirmala UI" w:hAnsi="Nirmala UI" w:cs="Nirmala UI"/>
          <w:b/>
          <w:bCs/>
          <w:szCs w:val="22"/>
        </w:rPr>
        <w:t xml:space="preserve">, </w:t>
      </w:r>
      <w:r w:rsidRPr="002717B8">
        <w:rPr>
          <w:rFonts w:ascii="Nirmala UI" w:hAnsi="Nirmala UI" w:cs="Nirmala UI"/>
          <w:b/>
          <w:bCs/>
          <w:szCs w:val="22"/>
          <w:cs/>
        </w:rPr>
        <w:t>प्रबंध निदेशक</w:t>
      </w:r>
      <w:r w:rsidRPr="002717B8">
        <w:rPr>
          <w:rFonts w:ascii="Nirmala UI" w:hAnsi="Nirmala UI" w:cs="Nirmala UI"/>
          <w:b/>
          <w:bCs/>
          <w:szCs w:val="22"/>
        </w:rPr>
        <w:t>, IIFCL</w:t>
      </w:r>
      <w:r w:rsidRPr="002717B8">
        <w:rPr>
          <w:rFonts w:ascii="Nirmala UI" w:hAnsi="Nirmala UI" w:cs="Nirmala UI"/>
          <w:szCs w:val="22"/>
        </w:rPr>
        <w:t xml:space="preserve"> </w:t>
      </w:r>
      <w:r w:rsidRPr="002717B8">
        <w:rPr>
          <w:rFonts w:ascii="Nirmala UI" w:hAnsi="Nirmala UI" w:cs="Nirmala UI"/>
          <w:szCs w:val="22"/>
          <w:cs/>
        </w:rPr>
        <w:t>ने कहा:</w:t>
      </w:r>
    </w:p>
    <w:p w:rsidR="002717B8" w:rsidRDefault="002717B8" w:rsidP="002717B8">
      <w:pPr>
        <w:rPr>
          <w:rFonts w:ascii="Nirmala UI" w:hAnsi="Nirmala UI" w:cs="Nirmala UI"/>
          <w:i/>
          <w:iCs/>
          <w:szCs w:val="22"/>
        </w:rPr>
      </w:pPr>
      <w:r w:rsidRPr="002717B8">
        <w:rPr>
          <w:rFonts w:ascii="Nirmala UI" w:hAnsi="Nirmala UI" w:cs="Nirmala UI"/>
          <w:i/>
          <w:iCs/>
          <w:szCs w:val="22"/>
        </w:rPr>
        <w:t>“</w:t>
      </w:r>
      <w:r w:rsidRPr="002717B8">
        <w:rPr>
          <w:rFonts w:ascii="Nirmala UI" w:hAnsi="Nirmala UI" w:cs="Nirmala UI"/>
          <w:i/>
          <w:iCs/>
          <w:szCs w:val="22"/>
          <w:cs/>
        </w:rPr>
        <w:t>भारत को अपने नेट जीरो लक्ष्यों को प्राप्त करने के लिए</w:t>
      </w:r>
      <w:r w:rsidRPr="002717B8">
        <w:rPr>
          <w:rFonts w:ascii="Nirmala UI" w:hAnsi="Nirmala UI" w:cs="Nirmala UI"/>
          <w:i/>
          <w:iCs/>
          <w:szCs w:val="22"/>
        </w:rPr>
        <w:t xml:space="preserve">, </w:t>
      </w:r>
      <w:r w:rsidRPr="002717B8">
        <w:rPr>
          <w:rFonts w:ascii="Nirmala UI" w:hAnsi="Nirmala UI" w:cs="Nirmala UI"/>
          <w:i/>
          <w:iCs/>
          <w:szCs w:val="22"/>
          <w:cs/>
        </w:rPr>
        <w:t>हमारे शहरों को मजबूत परियोजना तैयारी और संस्थागत समर्थन के तहत स्केलेबल</w:t>
      </w:r>
      <w:r w:rsidRPr="002717B8">
        <w:rPr>
          <w:rFonts w:ascii="Nirmala UI" w:hAnsi="Nirmala UI" w:cs="Nirmala UI"/>
          <w:i/>
          <w:iCs/>
          <w:szCs w:val="22"/>
        </w:rPr>
        <w:t xml:space="preserve">, </w:t>
      </w:r>
      <w:r w:rsidRPr="002717B8">
        <w:rPr>
          <w:rFonts w:ascii="Nirmala UI" w:hAnsi="Nirmala UI" w:cs="Nirmala UI"/>
          <w:i/>
          <w:iCs/>
          <w:szCs w:val="22"/>
          <w:cs/>
        </w:rPr>
        <w:t xml:space="preserve">लागत-कुशल वित्तपोषण मॉडल तक पहुंच प्राप्त करनी चाहिए। </w:t>
      </w:r>
      <w:r w:rsidRPr="002717B8">
        <w:rPr>
          <w:rFonts w:ascii="Nirmala UI" w:hAnsi="Nirmala UI" w:cs="Nirmala UI"/>
          <w:i/>
          <w:iCs/>
          <w:szCs w:val="22"/>
        </w:rPr>
        <w:t xml:space="preserve">IIFCL </w:t>
      </w:r>
      <w:r w:rsidRPr="002717B8">
        <w:rPr>
          <w:rFonts w:ascii="Nirmala UI" w:hAnsi="Nirmala UI" w:cs="Nirmala UI"/>
          <w:i/>
          <w:iCs/>
          <w:szCs w:val="22"/>
          <w:cs/>
        </w:rPr>
        <w:t>इस पारिस्थितिकी तंत्र का निर्माण सहयोगात्मक और टिकाऊ वित्त समाधान के माध्यम से करने के लिए प्रतिबद्ध है।”</w:t>
      </w:r>
    </w:p>
    <w:p w:rsidR="002717B8" w:rsidRDefault="002717B8" w:rsidP="002717B8">
      <w:pPr>
        <w:rPr>
          <w:rFonts w:ascii="Nirmala UI" w:hAnsi="Nirmala UI" w:cs="Nirmala UI"/>
          <w:szCs w:val="22"/>
        </w:rPr>
      </w:pPr>
      <w:r w:rsidRPr="002717B8">
        <w:rPr>
          <w:rFonts w:ascii="Nirmala UI" w:hAnsi="Nirmala UI" w:cs="Nirmala UI"/>
          <w:szCs w:val="22"/>
          <w:cs/>
        </w:rPr>
        <w:t xml:space="preserve">गोल मेज सम्मेलन ने </w:t>
      </w:r>
      <w:r w:rsidRPr="002717B8">
        <w:rPr>
          <w:rFonts w:ascii="Nirmala UI" w:hAnsi="Nirmala UI" w:cs="Nirmala UI"/>
          <w:szCs w:val="22"/>
        </w:rPr>
        <w:t xml:space="preserve">IIFCL </w:t>
      </w:r>
      <w:r w:rsidRPr="002717B8">
        <w:rPr>
          <w:rFonts w:ascii="Nirmala UI" w:hAnsi="Nirmala UI" w:cs="Nirmala UI"/>
          <w:szCs w:val="22"/>
          <w:cs/>
        </w:rPr>
        <w:t>की नेतृत्व क्षमता और भारत के जलवायु-प्रतिरोधी शहरी परिवर्तन के लिए नवोन्मेषी और समावेशी वित्तपोषण मार्गों को आगे बढ़ाने के लिए दीर्घकालिक प्रतिबद्धता की पुष्टि की।</w:t>
      </w:r>
    </w:p>
    <w:p w:rsidR="002717B8" w:rsidRDefault="002717B8" w:rsidP="002717B8">
      <w:pPr>
        <w:rPr>
          <w:rFonts w:ascii="Nirmala UI" w:hAnsi="Nirmala UI" w:cs="Nirmala UI"/>
          <w:b/>
          <w:bCs/>
          <w:szCs w:val="22"/>
        </w:rPr>
      </w:pPr>
      <w:r w:rsidRPr="002717B8">
        <w:rPr>
          <w:rFonts w:ascii="Nirmala UI" w:hAnsi="Nirmala UI" w:cs="Nirmala UI"/>
          <w:b/>
          <w:bCs/>
          <w:szCs w:val="22"/>
        </w:rPr>
        <w:t xml:space="preserve">IIFCL </w:t>
      </w:r>
      <w:r w:rsidRPr="002717B8">
        <w:rPr>
          <w:rFonts w:ascii="Nirmala UI" w:hAnsi="Nirmala UI" w:cs="Nirmala UI"/>
          <w:b/>
          <w:bCs/>
          <w:szCs w:val="22"/>
          <w:cs/>
        </w:rPr>
        <w:t>के बारे में</w:t>
      </w:r>
    </w:p>
    <w:p w:rsidR="002717B8" w:rsidRDefault="002717B8" w:rsidP="002717B8">
      <w:pPr>
        <w:rPr>
          <w:rFonts w:ascii="Nirmala UI" w:hAnsi="Nirmala UI" w:cs="Nirmala UI"/>
          <w:szCs w:val="22"/>
        </w:rPr>
      </w:pPr>
      <w:r w:rsidRPr="002717B8">
        <w:rPr>
          <w:rFonts w:ascii="Nirmala UI" w:hAnsi="Nirmala UI" w:cs="Nirmala UI"/>
          <w:szCs w:val="22"/>
          <w:cs/>
        </w:rPr>
        <w:t>भारत इंफ्रास्ट्रक्चर फाइनेंस कंपनी लिमिटेड (</w:t>
      </w:r>
      <w:r w:rsidRPr="002717B8">
        <w:rPr>
          <w:rFonts w:ascii="Nirmala UI" w:hAnsi="Nirmala UI" w:cs="Nirmala UI"/>
          <w:szCs w:val="22"/>
        </w:rPr>
        <w:t xml:space="preserve">IIFCL) </w:t>
      </w:r>
      <w:r w:rsidRPr="002717B8">
        <w:rPr>
          <w:rFonts w:ascii="Nirmala UI" w:hAnsi="Nirmala UI" w:cs="Nirmala UI"/>
          <w:szCs w:val="22"/>
          <w:cs/>
        </w:rPr>
        <w:t>एक सरकारी स्वामित्व वाला वित्तीय संस्थान है जो देशभर में अवसंरचना परियोजनाओं को दीर्घकालिक वित्तीय सहायता प्रदान करने के लिए समर्पित है। अवसंरचना लेंडिंग क्षेत्र में सबसे विविधतापूर्ण सार्वजनिक क्षेत्र की संस्थाओं में से एक के रूप में</w:t>
      </w:r>
      <w:r w:rsidRPr="002717B8">
        <w:rPr>
          <w:rFonts w:ascii="Nirmala UI" w:hAnsi="Nirmala UI" w:cs="Nirmala UI"/>
          <w:szCs w:val="22"/>
        </w:rPr>
        <w:t xml:space="preserve">, IIFCL </w:t>
      </w:r>
      <w:r w:rsidRPr="002717B8">
        <w:rPr>
          <w:rFonts w:ascii="Nirmala UI" w:hAnsi="Nirmala UI" w:cs="Nirmala UI"/>
          <w:szCs w:val="22"/>
          <w:cs/>
        </w:rPr>
        <w:t>विभिन्न वित्तपोषण उत्पादों की पेशकश करता है और भारत के अवसंरचना पारिस्थितिकी तंत्र को सुधारने के लक्ष्य से नीति विमर्श में सक्रिय योगदान देता है।</w:t>
      </w:r>
    </w:p>
    <w:p w:rsidR="002717B8" w:rsidRPr="00B57455" w:rsidRDefault="002717B8" w:rsidP="00B57455">
      <w:pPr>
        <w:spacing w:after="0"/>
        <w:jc w:val="right"/>
        <w:rPr>
          <w:rFonts w:ascii="Nirmala UI" w:hAnsi="Nirmala UI" w:cs="Nirmala UI"/>
          <w:b/>
          <w:bCs/>
          <w:szCs w:val="22"/>
        </w:rPr>
      </w:pPr>
      <w:r w:rsidRPr="00B57455">
        <w:rPr>
          <w:rFonts w:ascii="Nirmala UI" w:hAnsi="Nirmala UI" w:cs="Nirmala UI"/>
          <w:b/>
          <w:bCs/>
          <w:szCs w:val="22"/>
          <w:cs/>
        </w:rPr>
        <w:t>सधन्यवाद/-</w:t>
      </w:r>
    </w:p>
    <w:p w:rsidR="00B57455" w:rsidRPr="00B57455" w:rsidRDefault="002717B8" w:rsidP="00B57455">
      <w:pPr>
        <w:spacing w:after="0"/>
        <w:jc w:val="right"/>
        <w:rPr>
          <w:rFonts w:ascii="Nirmala UI" w:hAnsi="Nirmala UI" w:cs="Nirmala UI"/>
          <w:b/>
          <w:bCs/>
          <w:szCs w:val="22"/>
        </w:rPr>
      </w:pPr>
      <w:r w:rsidRPr="00B57455">
        <w:rPr>
          <w:rFonts w:ascii="Nirmala UI" w:hAnsi="Nirmala UI" w:cs="Nirmala UI"/>
          <w:b/>
          <w:bCs/>
          <w:szCs w:val="22"/>
          <w:cs/>
        </w:rPr>
        <w:t>सुबोध शर्मामुख्य</w:t>
      </w:r>
    </w:p>
    <w:p w:rsidR="002717B8" w:rsidRPr="00B57455" w:rsidRDefault="002717B8" w:rsidP="00B57455">
      <w:pPr>
        <w:spacing w:after="0"/>
        <w:jc w:val="right"/>
        <w:rPr>
          <w:rFonts w:ascii="Nirmala UI" w:hAnsi="Nirmala UI" w:cs="Nirmala UI"/>
          <w:b/>
          <w:bCs/>
          <w:szCs w:val="22"/>
        </w:rPr>
      </w:pPr>
      <w:r w:rsidRPr="00B57455">
        <w:rPr>
          <w:rFonts w:ascii="Nirmala UI" w:hAnsi="Nirmala UI" w:cs="Nirmala UI"/>
          <w:b/>
          <w:bCs/>
          <w:szCs w:val="22"/>
          <w:cs/>
        </w:rPr>
        <w:t>सामान्य प्रबंधक</w:t>
      </w:r>
      <w:r w:rsidRPr="00B57455">
        <w:rPr>
          <w:rFonts w:ascii="Nirmala UI" w:hAnsi="Nirmala UI" w:cs="Nirmala UI"/>
          <w:b/>
          <w:bCs/>
          <w:szCs w:val="22"/>
        </w:rPr>
        <w:t xml:space="preserve">, </w:t>
      </w:r>
      <w:r w:rsidRPr="00B57455">
        <w:rPr>
          <w:rFonts w:ascii="Nirmala UI" w:hAnsi="Nirmala UI" w:cs="Nirmala UI"/>
          <w:b/>
          <w:bCs/>
          <w:szCs w:val="22"/>
          <w:cs/>
        </w:rPr>
        <w:t>कॉर्पोरेट संचार</w:t>
      </w:r>
    </w:p>
    <w:sectPr w:rsidR="002717B8" w:rsidRPr="00B574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3C1"/>
    <w:rsid w:val="002717B8"/>
    <w:rsid w:val="006E13C1"/>
    <w:rsid w:val="00A52651"/>
    <w:rsid w:val="00B57455"/>
    <w:rsid w:val="00BC26B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461FD"/>
  <w15:chartTrackingRefBased/>
  <w15:docId w15:val="{F99DF56C-1FE3-4A9B-9CCC-A92A5F721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366</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Bhavya Tyagi</dc:creator>
  <cp:keywords/>
  <dc:description/>
  <cp:lastModifiedBy>Bhavya Tyagi</cp:lastModifiedBy>
  <cp:revision>1</cp:revision>
  <dcterms:created xsi:type="dcterms:W3CDTF">2025-07-10T10:07:00Z</dcterms:created>
  <dcterms:modified xsi:type="dcterms:W3CDTF">2025-07-10T10:28:00Z</dcterms:modified>
</cp:coreProperties>
</file>